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1A" w:rsidRPr="00B2404A" w:rsidRDefault="00FB101A" w:rsidP="00FB101A">
      <w:pPr>
        <w:shd w:val="clear" w:color="auto" w:fill="FFFFFF"/>
        <w:spacing w:after="210" w:line="384" w:lineRule="atLeast"/>
        <w:jc w:val="center"/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</w:pPr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Dofinansowanie</w:t>
      </w:r>
      <w:bookmarkStart w:id="0" w:name="_GoBack"/>
      <w:bookmarkEnd w:id="0"/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 xml:space="preserve"> ze </w:t>
      </w:r>
      <w:r w:rsidRPr="00B2404A">
        <w:rPr>
          <w:rFonts w:ascii="Calibri" w:eastAsia="Times New Roman" w:hAnsi="Calibri" w:cs="Calibri"/>
          <w:b/>
          <w:color w:val="333333"/>
          <w:sz w:val="21"/>
          <w:szCs w:val="21"/>
          <w:lang w:eastAsia="pl-PL"/>
        </w:rPr>
        <w:t>ś</w:t>
      </w:r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rodk</w:t>
      </w:r>
      <w:r w:rsidRPr="00B2404A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ó</w:t>
      </w:r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w PFRON zaopatrzenia w sprz</w:t>
      </w:r>
      <w:r w:rsidR="0056628B" w:rsidRPr="00B2404A">
        <w:rPr>
          <w:rFonts w:ascii="Calibri" w:eastAsia="Times New Roman" w:hAnsi="Calibri" w:cs="Calibri"/>
          <w:b/>
          <w:color w:val="333333"/>
          <w:sz w:val="21"/>
          <w:szCs w:val="21"/>
          <w:lang w:eastAsia="pl-PL"/>
        </w:rPr>
        <w:t>ę</w:t>
      </w:r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t rehabilitacyjny dla instytucji prowadz</w:t>
      </w:r>
      <w:r w:rsidRPr="00B2404A">
        <w:rPr>
          <w:rFonts w:ascii="Calibri" w:eastAsia="Times New Roman" w:hAnsi="Calibri" w:cs="Calibri"/>
          <w:b/>
          <w:color w:val="333333"/>
          <w:sz w:val="21"/>
          <w:szCs w:val="21"/>
          <w:lang w:eastAsia="pl-PL"/>
        </w:rPr>
        <w:t>ą</w:t>
      </w:r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ce dzia</w:t>
      </w:r>
      <w:r w:rsidRPr="00B2404A">
        <w:rPr>
          <w:rFonts w:ascii="Calibri" w:eastAsia="Times New Roman" w:hAnsi="Calibri" w:cs="Calibri"/>
          <w:b/>
          <w:color w:val="333333"/>
          <w:sz w:val="21"/>
          <w:szCs w:val="21"/>
          <w:lang w:eastAsia="pl-PL"/>
        </w:rPr>
        <w:t>ł</w:t>
      </w:r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alno</w:t>
      </w:r>
      <w:r w:rsidRPr="00B2404A">
        <w:rPr>
          <w:rFonts w:ascii="Calibri" w:eastAsia="Times New Roman" w:hAnsi="Calibri" w:cs="Calibri"/>
          <w:b/>
          <w:color w:val="333333"/>
          <w:sz w:val="21"/>
          <w:szCs w:val="21"/>
          <w:lang w:eastAsia="pl-PL"/>
        </w:rPr>
        <w:t>ść</w:t>
      </w:r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 xml:space="preserve"> na rzecz rehabilitacji os</w:t>
      </w:r>
      <w:r w:rsidRPr="00B2404A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ó</w:t>
      </w:r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b niepe</w:t>
      </w:r>
      <w:r w:rsidRPr="00B2404A">
        <w:rPr>
          <w:rFonts w:ascii="Calibri" w:eastAsia="Times New Roman" w:hAnsi="Calibri" w:cs="Calibri"/>
          <w:b/>
          <w:color w:val="333333"/>
          <w:sz w:val="21"/>
          <w:szCs w:val="21"/>
          <w:lang w:eastAsia="pl-PL"/>
        </w:rPr>
        <w:t>ł</w:t>
      </w:r>
      <w:r w:rsidRPr="00B2404A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nosprawnych</w:t>
      </w:r>
    </w:p>
    <w:p w:rsidR="00FB101A" w:rsidRPr="00FB101A" w:rsidRDefault="00FB101A" w:rsidP="00FB101A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Sprz</w:t>
      </w:r>
      <w:r w:rsidR="0056628B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ę</w:t>
      </w: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t rehabilitacyjny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 to sprz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 niezb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dny do prowadzenia zaj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ęć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rehabilitacyjnych maj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cy za zadanie osi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gni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cie przy aktywnym uczestnictwie osoby niepe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ł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nosprawnej mo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ż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liwie najwy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ż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szego poziomu jej funkcjonowania, jako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ci 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ż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ycia i integracji spo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ł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ecznej.</w:t>
      </w:r>
    </w:p>
    <w:p w:rsidR="00FB101A" w:rsidRPr="00FB101A" w:rsidRDefault="00FB101A" w:rsidP="00FB101A">
      <w:pPr>
        <w:shd w:val="clear" w:color="auto" w:fill="FFFFFF"/>
        <w:spacing w:after="210" w:line="384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 dofinansowanie zaopatrzenia w sprz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 rehabilitacyjny dla instytucji mog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ubiega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ć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si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osoby fizyczne prowadz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ce dzia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ł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alno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ść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gospodarcz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, osoby prawne i jednostki organizacyjne nieposiadaj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ce osobowo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ci prawnej, je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ż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eli spe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ł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ni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m. in. nast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puj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ce warunki:</w:t>
      </w:r>
    </w:p>
    <w:p w:rsidR="00FB101A" w:rsidRPr="00FB101A" w:rsidRDefault="00FB101A" w:rsidP="00FB101A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Prowadz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dzia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ł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alno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ść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na rzecz osób niepe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ł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nosprawnych przez okres co najmniej 2 lat przed dniem z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ł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ż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enia wniosku,</w:t>
      </w:r>
    </w:p>
    <w:p w:rsidR="00FB101A" w:rsidRPr="00FB101A" w:rsidRDefault="00FB101A" w:rsidP="00FB101A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Udokumentuj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ą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posiadanie 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rodk</w:t>
      </w:r>
      <w:r w:rsidRPr="00FB101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 w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ł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asnych lub pozyskanych z innych 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ź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r</w:t>
      </w:r>
      <w:r w:rsidRPr="00FB101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de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ł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na sfinansowanie przedsi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wzi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cia w </w:t>
      </w:r>
      <w:r w:rsidRPr="00FB101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wysoko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ci nieobj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tej dofinansowaniem ze 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rodk</w:t>
      </w:r>
      <w:r w:rsidRPr="00FB101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 PFRON</w:t>
      </w:r>
    </w:p>
    <w:p w:rsidR="00FB101A" w:rsidRPr="00FB101A" w:rsidRDefault="00FB101A" w:rsidP="00FB101A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Wniosek sk</w:t>
      </w:r>
      <w:r w:rsidRPr="00FB101A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ł</w:t>
      </w: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ada si</w:t>
      </w:r>
      <w:r w:rsidRPr="00FB101A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ę</w:t>
      </w: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 xml:space="preserve"> raz w roku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FB101A" w:rsidRPr="00FB101A" w:rsidRDefault="00FB101A" w:rsidP="00FB101A">
      <w:pPr>
        <w:shd w:val="clear" w:color="auto" w:fill="FFFFFF"/>
        <w:spacing w:after="210" w:line="384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Wysoko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ść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dofinansowania w sprz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 rehabilitacyjny wynosi do 80 % koszt</w:t>
      </w:r>
      <w:r w:rsidRPr="00FB101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 tego sprz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tu, nie wi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cej jednak ni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ż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do wysoko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ci pi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ciokrotnego przeci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tnego wynagrodzenia.</w:t>
      </w:r>
    </w:p>
    <w:p w:rsidR="00FB101A" w:rsidRPr="00FB101A" w:rsidRDefault="00FB101A" w:rsidP="00FB101A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Wniosek o dofinansowanie w sprz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 rehabilitacyjny dla przedsi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ę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biorc</w:t>
      </w:r>
      <w:r w:rsidRPr="00FB101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 nale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ż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y</w:t>
      </w:r>
      <w:r w:rsidRPr="00FB101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z</w:t>
      </w:r>
      <w:r w:rsidRPr="00FB101A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ł</w:t>
      </w: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o</w:t>
      </w:r>
      <w:r w:rsidRPr="00FB101A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ż</w:t>
      </w: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y</w:t>
      </w:r>
      <w:r w:rsidRPr="00FB101A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ć</w:t>
      </w: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 xml:space="preserve"> w terminie do 30 listopada roku poprzedzaj</w:t>
      </w:r>
      <w:r w:rsidRPr="00FB101A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ą</w:t>
      </w: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cego realizacj</w:t>
      </w:r>
      <w:r w:rsidRPr="00FB101A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ę</w:t>
      </w:r>
      <w:r w:rsidRPr="00FB101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 xml:space="preserve"> zadania.</w:t>
      </w:r>
    </w:p>
    <w:p w:rsidR="00FB101A" w:rsidRPr="00FB101A" w:rsidRDefault="00FB101A" w:rsidP="00FB101A">
      <w:pPr>
        <w:shd w:val="clear" w:color="auto" w:fill="FFFFFF"/>
        <w:spacing w:after="210" w:line="384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Dofinansowanie nie może obejmować kosztów realizacji zadania poniesionych przed przyznaniem 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rodk</w:t>
      </w:r>
      <w:r w:rsidRPr="00FB101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w finansowych i zawarciem umowy o dofinansowanie ze </w:t>
      </w:r>
      <w:r w:rsidRPr="00FB101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ś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rodk</w:t>
      </w:r>
      <w:r w:rsidRPr="00FB101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</w:t>
      </w: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 Funduszu.</w:t>
      </w:r>
    </w:p>
    <w:p w:rsidR="00FB101A" w:rsidRPr="00FB101A" w:rsidRDefault="00FB101A" w:rsidP="00FB101A">
      <w:pPr>
        <w:shd w:val="clear" w:color="auto" w:fill="FFFFFF"/>
        <w:spacing w:after="210" w:line="384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FB101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Dofinansowanie ze środków Funduszu nie przysługuje, jeżeli podmiot ubiegający się o dofinansowanie ma zaległości wobec Funduszu lub podmiot ten był, w ciągu ostatnich trzech lat przed złożeniem wniosku, stroną umowy zawartej z udziałem środków Funduszu i rozwiązanej z przyczyn leżących po stronie tego podmiotu. Ponadto dofinansowanie nie może obejmować kosztów realizacji zadania poniesionych przed przyznaniem środków finansowych i zawarciem umowy o dofinansowanie ze środków Funduszu.</w:t>
      </w:r>
    </w:p>
    <w:p w:rsidR="0004569B" w:rsidRDefault="0004569B"/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532CD"/>
    <w:multiLevelType w:val="multilevel"/>
    <w:tmpl w:val="4CDE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B6"/>
    <w:rsid w:val="0004569B"/>
    <w:rsid w:val="0056628B"/>
    <w:rsid w:val="00B2404A"/>
    <w:rsid w:val="00DD77B6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5936-96B3-41AC-9859-2BAD658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1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Bielecka</dc:creator>
  <cp:keywords/>
  <dc:description/>
  <cp:lastModifiedBy>Elżbieta Bielecka</cp:lastModifiedBy>
  <cp:revision>5</cp:revision>
  <dcterms:created xsi:type="dcterms:W3CDTF">2023-10-25T11:15:00Z</dcterms:created>
  <dcterms:modified xsi:type="dcterms:W3CDTF">2023-11-02T11:36:00Z</dcterms:modified>
</cp:coreProperties>
</file>